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A0" w:rsidRPr="00822DA0" w:rsidRDefault="00822DA0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40"/>
          <w:szCs w:val="40"/>
        </w:rPr>
      </w:pPr>
      <w:r w:rsidRPr="00822DA0">
        <w:rPr>
          <w:rFonts w:ascii="Times New Roman" w:eastAsia="Calibri" w:hAnsi="Times New Roman" w:cs="Times New Roman"/>
          <w:b/>
          <w:bCs/>
          <w:iCs/>
          <w:sz w:val="40"/>
          <w:szCs w:val="40"/>
          <w:lang w:eastAsia="ru-RU"/>
        </w:rPr>
        <w:t>Федеральные нормативные документы</w:t>
      </w:r>
    </w:p>
    <w:p w:rsidR="00822DA0" w:rsidRDefault="00822DA0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Федерального закона от 29 декабря 2012 г. № 273-ФЗ «</w:t>
      </w:r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Об</w:t>
      </w:r>
      <w:proofErr w:type="gramEnd"/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образовании</w:t>
      </w:r>
      <w:proofErr w:type="gramEnd"/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 в Российской Федерации»;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Федерального закона от 28 июня 2014 г. № 172-ФЗ «О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953EFD">
        <w:rPr>
          <w:rFonts w:ascii="Times New Roman" w:eastAsia="HiddenHorzOCR" w:hAnsi="Times New Roman" w:cs="Times New Roman"/>
          <w:sz w:val="28"/>
          <w:szCs w:val="28"/>
        </w:rPr>
        <w:t>стратегическомпланированиив</w:t>
      </w:r>
      <w:proofErr w:type="spellEnd"/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 Российской Федерации»;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Указа Президента Российской Федерации от 7 мая 2018 г. № 204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«О национальных целях и стратегических задачах развития </w:t>
      </w:r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Российской</w:t>
      </w:r>
      <w:proofErr w:type="gramEnd"/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953EFD">
        <w:rPr>
          <w:rFonts w:ascii="Times New Roman" w:eastAsia="HiddenHorzOCR" w:hAnsi="Times New Roman" w:cs="Times New Roman"/>
          <w:sz w:val="28"/>
          <w:szCs w:val="28"/>
        </w:rPr>
        <w:t>Федерациина</w:t>
      </w:r>
      <w:proofErr w:type="spellEnd"/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 период до 2024 года»;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Указа Президента Российской Федерации от 4 февраля 2021 г.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№ 68 «Об оценке эффективности деятельности высших должностных лиц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(руководителей высших исполнительных органов государственной власти)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субъектов Российской Федерации и деятельности органов исполнительной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власти субъектов Российской Федерации»;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Указа Президента Российской Федерации от 21 июля 2020 г. № 474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«О национальных целях развития Российской Федерации на период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2030 года»;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Послания Президента Российской Федерации Путина В.В.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953EFD">
        <w:rPr>
          <w:rFonts w:ascii="Times New Roman" w:eastAsia="HiddenHorzOCR" w:hAnsi="Times New Roman" w:cs="Times New Roman"/>
          <w:sz w:val="28"/>
          <w:szCs w:val="28"/>
        </w:rPr>
        <w:t>ФедеральномуСобранию</w:t>
      </w:r>
      <w:proofErr w:type="spellEnd"/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953EFD">
        <w:rPr>
          <w:rFonts w:ascii="Times New Roman" w:eastAsia="HiddenHorzOCR" w:hAnsi="Times New Roman" w:cs="Times New Roman"/>
          <w:sz w:val="28"/>
          <w:szCs w:val="28"/>
        </w:rPr>
        <w:t>РоссийскойФедерации</w:t>
      </w:r>
      <w:proofErr w:type="spellEnd"/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 от 21 апреля 2021 года;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постановления Правительства Российской Федерации от 16 декабря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2021 г. № 2335 «О внесении изменений в государственную программу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Российской Федерации «Развитие </w:t>
      </w:r>
      <w:proofErr w:type="spellStart"/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Северо-Кавказского</w:t>
      </w:r>
      <w:proofErr w:type="spellEnd"/>
      <w:proofErr w:type="gramEnd"/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 федерального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округа»;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приказа Министерства образования и науки Российской Федерации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России от 23 августа 2017 г. № 816 «Об утверждении Порядка применения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организациями, </w:t>
      </w:r>
      <w:proofErr w:type="spellStart"/>
      <w:r w:rsidRPr="00953EFD">
        <w:rPr>
          <w:rFonts w:ascii="Times New Roman" w:eastAsia="HiddenHorzOCR" w:hAnsi="Times New Roman" w:cs="Times New Roman"/>
          <w:sz w:val="28"/>
          <w:szCs w:val="28"/>
        </w:rPr>
        <w:t>осуш</w:t>
      </w:r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;е</w:t>
      </w:r>
      <w:proofErr w:type="gramEnd"/>
      <w:r w:rsidRPr="00953EFD">
        <w:rPr>
          <w:rFonts w:ascii="Times New Roman" w:eastAsia="HiddenHorzOCR" w:hAnsi="Times New Roman" w:cs="Times New Roman"/>
          <w:sz w:val="28"/>
          <w:szCs w:val="28"/>
        </w:rPr>
        <w:t>ствляюш;ими</w:t>
      </w:r>
      <w:proofErr w:type="spellEnd"/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 образовательную деятельность,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электронного обучения, дистанционных образовательных технологий </w:t>
      </w:r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при</w:t>
      </w:r>
      <w:proofErr w:type="gramEnd"/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реализации </w:t>
      </w:r>
      <w:proofErr w:type="spellStart"/>
      <w:r w:rsidRPr="00953EFD">
        <w:rPr>
          <w:rFonts w:ascii="Times New Roman" w:eastAsia="HiddenHorzOCR" w:hAnsi="Times New Roman" w:cs="Times New Roman"/>
          <w:sz w:val="28"/>
          <w:szCs w:val="28"/>
        </w:rPr>
        <w:t>образовательныхпрограмм</w:t>
      </w:r>
      <w:proofErr w:type="spellEnd"/>
      <w:r w:rsidRPr="00953EFD">
        <w:rPr>
          <w:rFonts w:ascii="Times New Roman" w:eastAsia="HiddenHorzOCR" w:hAnsi="Times New Roman" w:cs="Times New Roman"/>
          <w:sz w:val="28"/>
          <w:szCs w:val="28"/>
        </w:rPr>
        <w:t>»;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Стратегии цифровой трансформации отрасли науки и </w:t>
      </w:r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высшего</w:t>
      </w:r>
      <w:proofErr w:type="gramEnd"/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образования, утвержденной Министерством науки и высшего образования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Российской Федерации 14 июля 2021 г.;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приказа Министерства </w:t>
      </w:r>
      <w:proofErr w:type="spellStart"/>
      <w:r w:rsidRPr="00953EFD">
        <w:rPr>
          <w:rFonts w:ascii="Times New Roman" w:eastAsia="HiddenHorzOCR" w:hAnsi="Times New Roman" w:cs="Times New Roman"/>
          <w:sz w:val="28"/>
          <w:szCs w:val="28"/>
        </w:rPr>
        <w:t>просвеш</w:t>
      </w:r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;е</w:t>
      </w:r>
      <w:proofErr w:type="gramEnd"/>
      <w:r w:rsidRPr="00953EFD">
        <w:rPr>
          <w:rFonts w:ascii="Times New Roman" w:eastAsia="HiddenHorzOCR" w:hAnsi="Times New Roman" w:cs="Times New Roman"/>
          <w:sz w:val="28"/>
          <w:szCs w:val="28"/>
        </w:rPr>
        <w:t>ния</w:t>
      </w:r>
      <w:proofErr w:type="spellEnd"/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 Российской Федерации от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26 августа 2020 г. № 438 «Об утверждении Порядка организации и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осуществления образовательной деятельности по основным программам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профессионального обучения»;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приказа Министерства просвещения Российской Федерации </w:t>
      </w:r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gramEnd"/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31 июля 2020 г. № 373 «Об утверждении Порядка организации и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осуществления образовательной деятельности </w:t>
      </w:r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по</w:t>
      </w:r>
      <w:proofErr w:type="gramEnd"/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 основным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общеобразовательным программам - образовательным программам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дошкольного образования»;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приказа Министерства просвещения Российской Федерации </w:t>
      </w:r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от</w:t>
      </w:r>
      <w:proofErr w:type="gramEnd"/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22 марта 2021 г. № 115 «Об утверждении Порядка организации и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осуществления образовательной деятельности </w:t>
      </w:r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по</w:t>
      </w:r>
      <w:proofErr w:type="gramEnd"/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 основным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общеобразовательным программам - образовательным программам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lastRenderedPageBreak/>
        <w:t>начального общего, основного общего и среднего общего образования»;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приказа Министерства образования и науки Российской Федерации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от 1 июля 2013 г. № 499 «Об утверждении Порядка организации и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осуществления образовательной деятельности по </w:t>
      </w:r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дополнительным</w:t>
      </w:r>
      <w:proofErr w:type="gramEnd"/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профессиональным программам»;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приказа Министерства образования и науки Российской Федерации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от 14 июня 2013 г. № 464 «Об утверждении Порядка организации и</w:t>
      </w:r>
    </w:p>
    <w:p w:rsidR="00953EFD" w:rsidRPr="00953EFD" w:rsidRDefault="00953EFD" w:rsidP="0095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 xml:space="preserve">осуществления образовательной деятельности по </w:t>
      </w:r>
      <w:proofErr w:type="gramStart"/>
      <w:r w:rsidRPr="00953EFD">
        <w:rPr>
          <w:rFonts w:ascii="Times New Roman" w:eastAsia="HiddenHorzOCR" w:hAnsi="Times New Roman" w:cs="Times New Roman"/>
          <w:sz w:val="28"/>
          <w:szCs w:val="28"/>
        </w:rPr>
        <w:t>образовательным</w:t>
      </w:r>
      <w:proofErr w:type="gramEnd"/>
    </w:p>
    <w:p w:rsidR="00D42E49" w:rsidRPr="00953EFD" w:rsidRDefault="00953EFD" w:rsidP="00953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EFD">
        <w:rPr>
          <w:rFonts w:ascii="Times New Roman" w:eastAsia="HiddenHorzOCR" w:hAnsi="Times New Roman" w:cs="Times New Roman"/>
          <w:sz w:val="28"/>
          <w:szCs w:val="28"/>
        </w:rPr>
        <w:t>программам среднего профессионального образования»;</w:t>
      </w:r>
    </w:p>
    <w:sectPr w:rsidR="00D42E49" w:rsidRPr="00953EFD" w:rsidSect="0014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E49"/>
    <w:rsid w:val="001413D0"/>
    <w:rsid w:val="00822DA0"/>
    <w:rsid w:val="00953EFD"/>
    <w:rsid w:val="00D4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Алпият</dc:creator>
  <cp:keywords/>
  <dc:description/>
  <cp:lastModifiedBy>Алпият</cp:lastModifiedBy>
  <cp:revision>3</cp:revision>
  <dcterms:created xsi:type="dcterms:W3CDTF">2025-04-18T13:57:00Z</dcterms:created>
  <dcterms:modified xsi:type="dcterms:W3CDTF">2025-04-18T13:59:00Z</dcterms:modified>
</cp:coreProperties>
</file>